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BC9" w14:textId="0EE981BD" w:rsidR="00D73502" w:rsidRPr="00CB6EAC" w:rsidRDefault="0082173D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Miejscowość: ...</w:t>
      </w:r>
    </w:p>
    <w:p w14:paraId="0AADCA50" w14:textId="3ADDC94B" w:rsidR="00A7057F" w:rsidRPr="00CB6EAC" w:rsidRDefault="0082173D" w:rsidP="00D968B3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Data: …</w:t>
      </w:r>
    </w:p>
    <w:p w14:paraId="453C0BD0" w14:textId="230010F6" w:rsidR="00A97EAF" w:rsidRPr="00CB6EAC" w:rsidRDefault="00A97EAF" w:rsidP="004D7DF3">
      <w:pPr>
        <w:pStyle w:val="EYBulletedList1"/>
        <w:numPr>
          <w:ilvl w:val="0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CB6EAC">
        <w:rPr>
          <w:rFonts w:ascii="Calibri" w:hAnsi="Calibri" w:cs="Calibri"/>
          <w:b/>
          <w:bCs/>
          <w:sz w:val="22"/>
          <w:szCs w:val="22"/>
        </w:rPr>
        <w:t xml:space="preserve">Porozumienie o rezygnacji z </w:t>
      </w:r>
      <w:r w:rsidR="00330DEE" w:rsidRPr="00CB6EAC">
        <w:rPr>
          <w:rFonts w:ascii="Calibri" w:hAnsi="Calibri" w:cs="Calibri"/>
          <w:b/>
          <w:bCs/>
          <w:sz w:val="22"/>
          <w:szCs w:val="22"/>
        </w:rPr>
        <w:t>zabezpieczenia umowy</w:t>
      </w:r>
    </w:p>
    <w:p w14:paraId="4640C843" w14:textId="77777777" w:rsidR="00A7057F" w:rsidRPr="00CB6EAC" w:rsidRDefault="00A7057F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5B83A53B" w14:textId="4DFEE26A" w:rsidR="00E4582D" w:rsidRPr="00CB6EAC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Zawarte pomiędzy:</w:t>
      </w:r>
    </w:p>
    <w:p w14:paraId="26B721CD" w14:textId="0EA2317E" w:rsidR="00E4582D" w:rsidRPr="00CB6EAC" w:rsidRDefault="00E4582D" w:rsidP="00242A80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OSD: </w:t>
      </w:r>
      <w:r w:rsidR="00242A80" w:rsidRPr="00242A80">
        <w:rPr>
          <w:rFonts w:ascii="Calibri" w:hAnsi="Calibri" w:cs="Calibri"/>
          <w:sz w:val="22"/>
          <w:szCs w:val="22"/>
        </w:rPr>
        <w:t>GLOBIT SPÓŁKA Z OGRANICZONĄ ODPOWIEDZIALNOŚCIĄ, z siedzibą w Kielcach (25-501) pod adresem: ul. Henryka Sienkiewicza 78, wpisaną do rejestru przedsiębiorców Krajowego Rejestru Sądowego prowadzonego przez Sąd Rejonowy w Kielcach, X Wydział Gospodarczy Krajowego Rejestru Sądowego pod numerem KRS: 0001070335, REGON: 52699774700000 NIP 9592067303, wpisaną/</w:t>
      </w:r>
      <w:proofErr w:type="spellStart"/>
      <w:r w:rsidR="00242A80" w:rsidRPr="00242A80">
        <w:rPr>
          <w:rFonts w:ascii="Calibri" w:hAnsi="Calibri" w:cs="Calibri"/>
          <w:sz w:val="22"/>
          <w:szCs w:val="22"/>
        </w:rPr>
        <w:t>ym</w:t>
      </w:r>
      <w:proofErr w:type="spellEnd"/>
      <w:r w:rsidR="00242A80" w:rsidRPr="00242A80">
        <w:rPr>
          <w:rFonts w:ascii="Calibri" w:hAnsi="Calibri" w:cs="Calibri"/>
          <w:sz w:val="22"/>
          <w:szCs w:val="22"/>
        </w:rPr>
        <w:t xml:space="preserve"> do rejestru przedsiębiorców telekomunikacyjnych prowadzonego przez Prezesa Urzędu Komunikacji Elektronicznej pod numerem 3077</w:t>
      </w:r>
      <w:r w:rsidRPr="00CB6EAC">
        <w:rPr>
          <w:rFonts w:ascii="Calibri" w:hAnsi="Calibri" w:cs="Calibri"/>
          <w:sz w:val="22"/>
          <w:szCs w:val="22"/>
        </w:rPr>
        <w:t xml:space="preserve"> </w:t>
      </w:r>
    </w:p>
    <w:p w14:paraId="260361B6" w14:textId="7DD53415" w:rsidR="00E4582D" w:rsidRPr="00CB6EAC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reprezentowanym przez: </w:t>
      </w:r>
    </w:p>
    <w:p w14:paraId="53CB13B7" w14:textId="77777777" w:rsidR="00E4582D" w:rsidRPr="00CB6EAC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</w:p>
    <w:p w14:paraId="5A988C17" w14:textId="77777777" w:rsidR="00E4582D" w:rsidRPr="00CB6EAC" w:rsidRDefault="00E4582D" w:rsidP="00E4582D">
      <w:pPr>
        <w:pStyle w:val="EYBulletedList1"/>
        <w:numPr>
          <w:ilvl w:val="0"/>
          <w:numId w:val="0"/>
        </w:numPr>
        <w:jc w:val="left"/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OK: …</w:t>
      </w:r>
    </w:p>
    <w:p w14:paraId="565582F2" w14:textId="416E3661" w:rsidR="00E4582D" w:rsidRPr="00CB6EAC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reprezentowanym przez: </w:t>
      </w:r>
    </w:p>
    <w:p w14:paraId="3C1C5A0B" w14:textId="444B6C76" w:rsidR="00E4582D" w:rsidRPr="00CB6EAC" w:rsidRDefault="00E4582D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zwanymi dalej łącznie </w:t>
      </w:r>
      <w:r w:rsidRPr="00CB6EAC">
        <w:rPr>
          <w:rFonts w:ascii="Calibri" w:hAnsi="Calibri" w:cs="Calibri"/>
          <w:b/>
          <w:bCs/>
          <w:sz w:val="22"/>
          <w:szCs w:val="22"/>
        </w:rPr>
        <w:t>Stronami</w:t>
      </w:r>
      <w:r w:rsidRPr="00CB6EAC">
        <w:rPr>
          <w:rFonts w:ascii="Calibri" w:hAnsi="Calibri" w:cs="Calibri"/>
          <w:sz w:val="22"/>
          <w:szCs w:val="22"/>
        </w:rPr>
        <w:t xml:space="preserve">, a osobno </w:t>
      </w:r>
      <w:r w:rsidRPr="00CB6EAC">
        <w:rPr>
          <w:rFonts w:ascii="Calibri" w:hAnsi="Calibri" w:cs="Calibri"/>
          <w:b/>
          <w:bCs/>
          <w:sz w:val="22"/>
          <w:szCs w:val="22"/>
        </w:rPr>
        <w:t>Stroną</w:t>
      </w:r>
    </w:p>
    <w:p w14:paraId="753E939F" w14:textId="77777777" w:rsidR="00C14FD5" w:rsidRPr="00CB6EAC" w:rsidRDefault="00C14FD5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7EA71367" w14:textId="1F7A8623" w:rsidR="00125FC8" w:rsidRPr="00CB6EAC" w:rsidRDefault="00125FC8" w:rsidP="00E4582D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o następującej treść:</w:t>
      </w:r>
    </w:p>
    <w:p w14:paraId="041F5A62" w14:textId="3DD49B51" w:rsidR="00E46746" w:rsidRPr="00CB6EAC" w:rsidRDefault="00822071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>Niniejsze porozumienie dotyczy umowy ramowej w zakresie dostępu hurtowego do sieci zrealizowanej w ramach KPO4</w:t>
      </w:r>
      <w:r w:rsidR="00E46746" w:rsidRPr="00CB6EAC">
        <w:rPr>
          <w:rFonts w:ascii="Calibri" w:hAnsi="Calibri" w:cs="Calibri"/>
          <w:sz w:val="22"/>
          <w:szCs w:val="22"/>
        </w:rPr>
        <w:t xml:space="preserve">, zawartej w dniu …, nr … (dalej </w:t>
      </w:r>
      <w:r w:rsidR="00E46746" w:rsidRPr="00CB6EAC">
        <w:rPr>
          <w:rFonts w:ascii="Calibri" w:hAnsi="Calibri" w:cs="Calibri"/>
          <w:b/>
          <w:bCs/>
          <w:sz w:val="22"/>
          <w:szCs w:val="22"/>
        </w:rPr>
        <w:t>Umowa ramowa</w:t>
      </w:r>
      <w:r w:rsidR="00E46746" w:rsidRPr="00CB6EAC">
        <w:rPr>
          <w:rFonts w:ascii="Calibri" w:hAnsi="Calibri" w:cs="Calibri"/>
          <w:sz w:val="22"/>
          <w:szCs w:val="22"/>
        </w:rPr>
        <w:t>).</w:t>
      </w:r>
      <w:r w:rsidRPr="00CB6EAC">
        <w:rPr>
          <w:rFonts w:ascii="Calibri" w:hAnsi="Calibri" w:cs="Calibri"/>
          <w:sz w:val="22"/>
          <w:szCs w:val="22"/>
        </w:rPr>
        <w:t xml:space="preserve"> </w:t>
      </w:r>
    </w:p>
    <w:p w14:paraId="247BA76A" w14:textId="555476AA" w:rsidR="0054043E" w:rsidRPr="00CB6EAC" w:rsidRDefault="00C14FD5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Strony niniejszym zgodnie ustalają, iż rezygnują ze stosowania </w:t>
      </w:r>
      <w:r w:rsidR="008E7CD9" w:rsidRPr="00CB6EAC">
        <w:rPr>
          <w:rFonts w:ascii="Calibri" w:hAnsi="Calibri" w:cs="Calibri"/>
          <w:sz w:val="22"/>
          <w:szCs w:val="22"/>
        </w:rPr>
        <w:t xml:space="preserve">mechanizmu </w:t>
      </w:r>
      <w:r w:rsidR="005C4FE5" w:rsidRPr="00CB6EAC">
        <w:rPr>
          <w:rFonts w:ascii="Calibri" w:hAnsi="Calibri" w:cs="Calibri"/>
          <w:sz w:val="22"/>
          <w:szCs w:val="22"/>
        </w:rPr>
        <w:t>zabezpieczenia umowy, a co za tym idzie OSD nie będzie wymagał od OK ustanowienia i utrzymywania zabezpieczenia umowy zgodnie z pkt 25</w:t>
      </w:r>
      <w:r w:rsidR="00556398" w:rsidRPr="00CB6EAC">
        <w:rPr>
          <w:rFonts w:ascii="Calibri" w:hAnsi="Calibri" w:cs="Calibri"/>
          <w:sz w:val="22"/>
          <w:szCs w:val="22"/>
        </w:rPr>
        <w:t xml:space="preserve"> Umowy ramowej</w:t>
      </w:r>
      <w:r w:rsidR="008E7CD9" w:rsidRPr="00CB6EAC">
        <w:rPr>
          <w:rFonts w:ascii="Calibri" w:hAnsi="Calibri" w:cs="Calibri"/>
          <w:sz w:val="22"/>
          <w:szCs w:val="22"/>
        </w:rPr>
        <w:t xml:space="preserve">. Postanowienia </w:t>
      </w:r>
      <w:r w:rsidR="0005293E" w:rsidRPr="00CB6EAC">
        <w:rPr>
          <w:rFonts w:ascii="Calibri" w:hAnsi="Calibri" w:cs="Calibri"/>
          <w:sz w:val="22"/>
          <w:szCs w:val="22"/>
        </w:rPr>
        <w:t xml:space="preserve">pkt </w:t>
      </w:r>
      <w:r w:rsidR="005E72E5" w:rsidRPr="00CB6EAC">
        <w:rPr>
          <w:rFonts w:ascii="Calibri" w:hAnsi="Calibri" w:cs="Calibri"/>
          <w:sz w:val="22"/>
          <w:szCs w:val="22"/>
        </w:rPr>
        <w:t xml:space="preserve">25 </w:t>
      </w:r>
      <w:r w:rsidR="008E7CD9" w:rsidRPr="00CB6EAC">
        <w:rPr>
          <w:rFonts w:ascii="Calibri" w:hAnsi="Calibri" w:cs="Calibri"/>
          <w:sz w:val="22"/>
          <w:szCs w:val="22"/>
        </w:rPr>
        <w:t xml:space="preserve">Umowy ramowej </w:t>
      </w:r>
      <w:r w:rsidR="0005293E" w:rsidRPr="00CB6EAC">
        <w:rPr>
          <w:rFonts w:ascii="Calibri" w:hAnsi="Calibri" w:cs="Calibri"/>
          <w:sz w:val="22"/>
          <w:szCs w:val="22"/>
        </w:rPr>
        <w:t>nie znajdują tym samym zastosowania.</w:t>
      </w:r>
    </w:p>
    <w:p w14:paraId="0D8B63DA" w14:textId="6065A163" w:rsidR="005E72E5" w:rsidRPr="00CB6EAC" w:rsidRDefault="00867108" w:rsidP="00E4582D">
      <w:pPr>
        <w:pStyle w:val="EYBulletedList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6EAC">
        <w:rPr>
          <w:rFonts w:ascii="Calibri" w:hAnsi="Calibri" w:cs="Calibri"/>
          <w:sz w:val="22"/>
          <w:szCs w:val="22"/>
        </w:rPr>
        <w:t xml:space="preserve">Rezygnacja OSD z żądania zabezpieczenia </w:t>
      </w:r>
      <w:r w:rsidR="00573E03" w:rsidRPr="00CB6EAC">
        <w:rPr>
          <w:rFonts w:ascii="Calibri" w:hAnsi="Calibri" w:cs="Calibri"/>
          <w:sz w:val="22"/>
          <w:szCs w:val="22"/>
        </w:rPr>
        <w:t xml:space="preserve">dokonywana jest pod warunkiem rozwiązującym, którym jest terminowe </w:t>
      </w:r>
      <w:r w:rsidR="009219FB" w:rsidRPr="00CB6EAC">
        <w:rPr>
          <w:rFonts w:ascii="Calibri" w:hAnsi="Calibri" w:cs="Calibri"/>
          <w:sz w:val="22"/>
          <w:szCs w:val="22"/>
        </w:rPr>
        <w:t xml:space="preserve">uiszczanie przez OK wszelkich należności należnych OSD na podstawie Umowy ramowej. W przypadku opóźnienia OK w zapłacie jakichkolwiek wymagalnych należności, OSD wezwie </w:t>
      </w:r>
      <w:r w:rsidR="00845ECA" w:rsidRPr="00CB6EAC">
        <w:rPr>
          <w:rFonts w:ascii="Calibri" w:hAnsi="Calibri" w:cs="Calibri"/>
          <w:sz w:val="22"/>
          <w:szCs w:val="22"/>
        </w:rPr>
        <w:t xml:space="preserve">OK do zapłaty, wyznaczając w tym celu dodatkowy termin, nie krótszy niż 14 dni. </w:t>
      </w:r>
      <w:r w:rsidR="003E6357" w:rsidRPr="00CB6EAC">
        <w:rPr>
          <w:rFonts w:ascii="Calibri" w:hAnsi="Calibri" w:cs="Calibri"/>
          <w:sz w:val="22"/>
          <w:szCs w:val="22"/>
        </w:rPr>
        <w:t>B</w:t>
      </w:r>
      <w:r w:rsidR="00845ECA" w:rsidRPr="00CB6EAC">
        <w:rPr>
          <w:rFonts w:ascii="Calibri" w:hAnsi="Calibri" w:cs="Calibri"/>
          <w:sz w:val="22"/>
          <w:szCs w:val="22"/>
        </w:rPr>
        <w:t xml:space="preserve">rak płatności </w:t>
      </w:r>
      <w:r w:rsidR="003E6357" w:rsidRPr="00CB6EAC">
        <w:rPr>
          <w:rFonts w:ascii="Calibri" w:hAnsi="Calibri" w:cs="Calibri"/>
          <w:sz w:val="22"/>
          <w:szCs w:val="22"/>
        </w:rPr>
        <w:t xml:space="preserve">OK pomimo upływu wyznaczonego dodatkowego terminu skutkuje </w:t>
      </w:r>
      <w:r w:rsidR="00753668" w:rsidRPr="00CB6EAC">
        <w:rPr>
          <w:rFonts w:ascii="Calibri" w:hAnsi="Calibri" w:cs="Calibri"/>
          <w:sz w:val="22"/>
          <w:szCs w:val="22"/>
        </w:rPr>
        <w:t xml:space="preserve">automatycznym wygaśnięciem </w:t>
      </w:r>
      <w:r w:rsidR="003E6357" w:rsidRPr="00CB6EAC">
        <w:rPr>
          <w:rFonts w:ascii="Calibri" w:hAnsi="Calibri" w:cs="Calibri"/>
          <w:sz w:val="22"/>
          <w:szCs w:val="22"/>
        </w:rPr>
        <w:t>niniejszego porozumienia. W takiej sytuacji</w:t>
      </w:r>
      <w:r w:rsidR="006A144A" w:rsidRPr="00CB6EAC">
        <w:rPr>
          <w:rFonts w:ascii="Calibri" w:hAnsi="Calibri" w:cs="Calibri"/>
          <w:sz w:val="22"/>
          <w:szCs w:val="22"/>
        </w:rPr>
        <w:t>, strony ponownie stosują pkt 25 Umowy ramowej, w tym pkt 25</w:t>
      </w:r>
      <w:r w:rsidR="0003163E" w:rsidRPr="00CB6EAC">
        <w:rPr>
          <w:rFonts w:ascii="Calibri" w:hAnsi="Calibri" w:cs="Calibri"/>
          <w:sz w:val="22"/>
          <w:szCs w:val="22"/>
        </w:rPr>
        <w:t>. 7), zgodnie z którym, OSD wzywa OK do ustanowienia zabezpieczenia w przypadku opóźnienia w płatności</w:t>
      </w:r>
      <w:r w:rsidR="006A144A" w:rsidRPr="00CB6EAC">
        <w:rPr>
          <w:rFonts w:ascii="Calibri" w:hAnsi="Calibri" w:cs="Calibri"/>
          <w:sz w:val="22"/>
          <w:szCs w:val="22"/>
        </w:rPr>
        <w:t>.</w:t>
      </w:r>
    </w:p>
    <w:p w14:paraId="3CA5D3CB" w14:textId="77777777" w:rsidR="00A7057F" w:rsidRPr="00CB6EAC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2F912854" w14:textId="77777777" w:rsidR="00A7057F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0AFEA0C4" w14:textId="77777777" w:rsidR="00CB6EAC" w:rsidRPr="00CB6EAC" w:rsidRDefault="00CB6EAC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0B4AC1F1" w14:textId="77777777" w:rsidR="00A7057F" w:rsidRPr="00CB6EAC" w:rsidRDefault="00A7057F" w:rsidP="00A7057F">
      <w:pPr>
        <w:pStyle w:val="EYBulletedList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057F" w:rsidRPr="00CB6EAC" w14:paraId="59BDFCF3" w14:textId="77777777" w:rsidTr="00A7057F">
        <w:tc>
          <w:tcPr>
            <w:tcW w:w="4531" w:type="dxa"/>
          </w:tcPr>
          <w:p w14:paraId="76730757" w14:textId="164CB913" w:rsidR="00A7057F" w:rsidRPr="00CB6EAC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EAC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14:paraId="4FCCF085" w14:textId="1142D08D" w:rsidR="00A7057F" w:rsidRPr="00CB6EAC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EAC">
              <w:rPr>
                <w:rFonts w:ascii="Calibri" w:hAnsi="Calibri" w:cs="Calibri"/>
                <w:sz w:val="22"/>
                <w:szCs w:val="22"/>
              </w:rPr>
              <w:t>za OSD</w:t>
            </w:r>
          </w:p>
        </w:tc>
        <w:tc>
          <w:tcPr>
            <w:tcW w:w="4531" w:type="dxa"/>
          </w:tcPr>
          <w:p w14:paraId="104A7A18" w14:textId="77777777" w:rsidR="00A7057F" w:rsidRPr="00CB6EAC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EAC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14:paraId="0433FEAE" w14:textId="56F4C34F" w:rsidR="00A7057F" w:rsidRPr="00CB6EAC" w:rsidRDefault="00A7057F" w:rsidP="00A7057F">
            <w:pPr>
              <w:pStyle w:val="EYBulletedList1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EAC">
              <w:rPr>
                <w:rFonts w:ascii="Calibri" w:hAnsi="Calibri" w:cs="Calibri"/>
                <w:sz w:val="22"/>
                <w:szCs w:val="22"/>
              </w:rPr>
              <w:t>za OK</w:t>
            </w:r>
          </w:p>
        </w:tc>
      </w:tr>
    </w:tbl>
    <w:p w14:paraId="5B606E72" w14:textId="77777777" w:rsidR="00991DF2" w:rsidRPr="00CB6EAC" w:rsidRDefault="00991DF2">
      <w:pPr>
        <w:rPr>
          <w:rFonts w:ascii="Calibri" w:hAnsi="Calibri" w:cs="Calibri"/>
        </w:rPr>
      </w:pPr>
    </w:p>
    <w:sectPr w:rsidR="00991DF2" w:rsidRPr="00CB6E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D3E8" w14:textId="77777777" w:rsidR="0082173D" w:rsidRDefault="0082173D" w:rsidP="0082173D">
      <w:pPr>
        <w:spacing w:after="0" w:line="240" w:lineRule="auto"/>
      </w:pPr>
      <w:r>
        <w:separator/>
      </w:r>
    </w:p>
  </w:endnote>
  <w:endnote w:type="continuationSeparator" w:id="0">
    <w:p w14:paraId="409FCDE3" w14:textId="77777777" w:rsidR="0082173D" w:rsidRDefault="0082173D" w:rsidP="0082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Cambria"/>
    <w:charset w:val="EE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529F" w14:textId="77777777" w:rsidR="0082173D" w:rsidRDefault="0082173D" w:rsidP="0082173D">
      <w:pPr>
        <w:spacing w:after="0" w:line="240" w:lineRule="auto"/>
      </w:pPr>
      <w:r>
        <w:separator/>
      </w:r>
    </w:p>
  </w:footnote>
  <w:footnote w:type="continuationSeparator" w:id="0">
    <w:p w14:paraId="79ADF77C" w14:textId="77777777" w:rsidR="0082173D" w:rsidRDefault="0082173D" w:rsidP="0082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E9D5" w14:textId="77BA24D4" w:rsidR="004D7DF3" w:rsidRPr="00957E64" w:rsidRDefault="004D7DF3" w:rsidP="004D7DF3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330DEE">
      <w:rPr>
        <w:sz w:val="18"/>
        <w:szCs w:val="18"/>
      </w:rPr>
      <w:t>4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 xml:space="preserve">PO4 przez </w:t>
    </w:r>
    <w:r w:rsidR="00E7649A" w:rsidRPr="00E7649A">
      <w:rPr>
        <w:sz w:val="18"/>
        <w:szCs w:val="18"/>
      </w:rPr>
      <w:t>GLOBIT SPÓŁKA Z OGRANICZONĄ ODPOWIEDZIALNOŚCIĄ</w:t>
    </w:r>
  </w:p>
  <w:p w14:paraId="3D78932A" w14:textId="77777777" w:rsidR="0082173D" w:rsidRDefault="008217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9B4"/>
    <w:multiLevelType w:val="hybridMultilevel"/>
    <w:tmpl w:val="3C18F8F6"/>
    <w:lvl w:ilvl="0" w:tplc="1B5E4242">
      <w:start w:val="1"/>
      <w:numFmt w:val="decimal"/>
      <w:lvlText w:val="%1)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866E1FA">
      <w:start w:val="1"/>
      <w:numFmt w:val="lowerLetter"/>
      <w:lvlText w:val="%2)"/>
      <w:lvlJc w:val="left"/>
      <w:pPr>
        <w:ind w:left="1080"/>
      </w:pPr>
      <w:rPr>
        <w:rFonts w:ascii="Calibri Light" w:eastAsia="Times New Roman" w:hAnsi="Calibri Light" w:cs="Calibri Ligh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817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0D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C13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CFD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4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CF4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2A0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AD7C82"/>
    <w:multiLevelType w:val="multilevel"/>
    <w:tmpl w:val="E1A0643A"/>
    <w:lvl w:ilvl="0">
      <w:start w:val="1"/>
      <w:numFmt w:val="bullet"/>
      <w:pStyle w:val="EYBulletedList1"/>
      <w:lvlText w:val="•"/>
      <w:lvlJc w:val="left"/>
      <w:pPr>
        <w:tabs>
          <w:tab w:val="num" w:pos="572"/>
        </w:tabs>
        <w:ind w:left="572" w:hanging="288"/>
      </w:pPr>
      <w:rPr>
        <w:rFonts w:ascii="EYInterstate Light" w:hAnsi="EYInterstate Light" w:hint="default"/>
        <w:b w:val="0"/>
        <w:i w:val="0"/>
        <w:color w:val="auto"/>
        <w:sz w:val="20"/>
        <w:szCs w:val="24"/>
      </w:rPr>
    </w:lvl>
    <w:lvl w:ilvl="1">
      <w:start w:val="1"/>
      <w:numFmt w:val="bullet"/>
      <w:pStyle w:val="EYBulletedList2"/>
      <w:lvlText w:val="–"/>
      <w:lvlJc w:val="left"/>
      <w:pPr>
        <w:tabs>
          <w:tab w:val="num" w:pos="576"/>
        </w:tabs>
        <w:ind w:left="576" w:hanging="288"/>
      </w:pPr>
      <w:rPr>
        <w:rFonts w:ascii="Arial" w:hAnsi="Aria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" w15:restartNumberingAfterBreak="0">
    <w:nsid w:val="7A990857"/>
    <w:multiLevelType w:val="hybridMultilevel"/>
    <w:tmpl w:val="4178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48625">
    <w:abstractNumId w:val="1"/>
  </w:num>
  <w:num w:numId="2" w16cid:durableId="787315075">
    <w:abstractNumId w:val="0"/>
  </w:num>
  <w:num w:numId="3" w16cid:durableId="213301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E3"/>
    <w:rsid w:val="0003163E"/>
    <w:rsid w:val="0005293E"/>
    <w:rsid w:val="00125FC8"/>
    <w:rsid w:val="00242A80"/>
    <w:rsid w:val="00330DEE"/>
    <w:rsid w:val="003E6357"/>
    <w:rsid w:val="004D7DF3"/>
    <w:rsid w:val="0054043E"/>
    <w:rsid w:val="00556398"/>
    <w:rsid w:val="00573E03"/>
    <w:rsid w:val="0059567F"/>
    <w:rsid w:val="005C4FE5"/>
    <w:rsid w:val="005E2F11"/>
    <w:rsid w:val="005E72E5"/>
    <w:rsid w:val="006805FD"/>
    <w:rsid w:val="006866EB"/>
    <w:rsid w:val="006A144A"/>
    <w:rsid w:val="00733962"/>
    <w:rsid w:val="00751945"/>
    <w:rsid w:val="00753668"/>
    <w:rsid w:val="007968E3"/>
    <w:rsid w:val="007E3304"/>
    <w:rsid w:val="00820EC8"/>
    <w:rsid w:val="0082173D"/>
    <w:rsid w:val="00822071"/>
    <w:rsid w:val="00845ECA"/>
    <w:rsid w:val="00867108"/>
    <w:rsid w:val="008E7CD9"/>
    <w:rsid w:val="009219FB"/>
    <w:rsid w:val="00991DF2"/>
    <w:rsid w:val="00A7057F"/>
    <w:rsid w:val="00A97EAF"/>
    <w:rsid w:val="00B32228"/>
    <w:rsid w:val="00B84C08"/>
    <w:rsid w:val="00C14FD5"/>
    <w:rsid w:val="00CA01C1"/>
    <w:rsid w:val="00CB6EAC"/>
    <w:rsid w:val="00D73502"/>
    <w:rsid w:val="00D968B3"/>
    <w:rsid w:val="00E1585A"/>
    <w:rsid w:val="00E4582D"/>
    <w:rsid w:val="00E46746"/>
    <w:rsid w:val="00E7649A"/>
    <w:rsid w:val="00F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1585B"/>
  <w15:chartTrackingRefBased/>
  <w15:docId w15:val="{BEFDFDC8-4903-4690-8112-F1625E2C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8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8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8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8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8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8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8E3"/>
    <w:rPr>
      <w:b/>
      <w:bCs/>
      <w:smallCaps/>
      <w:color w:val="0F4761" w:themeColor="accent1" w:themeShade="BF"/>
      <w:spacing w:val="5"/>
    </w:rPr>
  </w:style>
  <w:style w:type="paragraph" w:customStyle="1" w:styleId="EYBulletedList1">
    <w:name w:val="EY Bulleted List 1"/>
    <w:qFormat/>
    <w:rsid w:val="00A97EAF"/>
    <w:pPr>
      <w:numPr>
        <w:numId w:val="1"/>
      </w:numPr>
      <w:spacing w:before="60" w:after="60" w:line="276" w:lineRule="auto"/>
      <w:jc w:val="both"/>
    </w:pPr>
    <w:rPr>
      <w:rFonts w:ascii="Arial" w:eastAsia="Times New Roman" w:hAnsi="Arial" w:cs="Arial"/>
      <w:kern w:val="12"/>
      <w:sz w:val="20"/>
      <w:szCs w:val="24"/>
      <w14:ligatures w14:val="none"/>
    </w:rPr>
  </w:style>
  <w:style w:type="paragraph" w:customStyle="1" w:styleId="EYBulletedList2">
    <w:name w:val="EY Bulleted List 2"/>
    <w:qFormat/>
    <w:rsid w:val="00A97EAF"/>
    <w:pPr>
      <w:numPr>
        <w:ilvl w:val="1"/>
        <w:numId w:val="1"/>
      </w:numPr>
      <w:tabs>
        <w:tab w:val="clear" w:pos="576"/>
      </w:tabs>
      <w:spacing w:after="60" w:line="276" w:lineRule="auto"/>
      <w:ind w:left="680" w:hanging="340"/>
    </w:pPr>
    <w:rPr>
      <w:rFonts w:ascii="Arial" w:eastAsia="Times New Roman" w:hAnsi="Arial" w:cs="Arial"/>
      <w:kern w:val="12"/>
      <w:sz w:val="20"/>
      <w:szCs w:val="24"/>
      <w14:ligatures w14:val="none"/>
    </w:rPr>
  </w:style>
  <w:style w:type="paragraph" w:customStyle="1" w:styleId="EYBulletedList3">
    <w:name w:val="EY Bulleted List 3"/>
    <w:qFormat/>
    <w:rsid w:val="00A97EAF"/>
    <w:pPr>
      <w:numPr>
        <w:ilvl w:val="2"/>
        <w:numId w:val="1"/>
      </w:numPr>
      <w:spacing w:after="0" w:line="240" w:lineRule="auto"/>
    </w:pPr>
    <w:rPr>
      <w:rFonts w:eastAsia="Times New Roman" w:cs="Times New Roman"/>
      <w:kern w:val="12"/>
      <w:sz w:val="20"/>
      <w:szCs w:val="24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2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73D"/>
  </w:style>
  <w:style w:type="paragraph" w:styleId="Stopka">
    <w:name w:val="footer"/>
    <w:basedOn w:val="Normalny"/>
    <w:link w:val="StopkaZnak"/>
    <w:uiPriority w:val="99"/>
    <w:unhideWhenUsed/>
    <w:rsid w:val="0082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73D"/>
  </w:style>
  <w:style w:type="table" w:styleId="Tabela-Siatka">
    <w:name w:val="Table Grid"/>
    <w:basedOn w:val="Standardowy"/>
    <w:uiPriority w:val="39"/>
    <w:rsid w:val="00A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Jankowski KPM</dc:creator>
  <cp:keywords/>
  <dc:description/>
  <cp:lastModifiedBy>Maciej Jankowski KPM</cp:lastModifiedBy>
  <cp:revision>40</cp:revision>
  <dcterms:created xsi:type="dcterms:W3CDTF">2025-10-09T14:32:00Z</dcterms:created>
  <dcterms:modified xsi:type="dcterms:W3CDTF">2025-10-09T18:48:00Z</dcterms:modified>
</cp:coreProperties>
</file>